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C3131" w14:textId="77777777" w:rsidR="00664953" w:rsidRPr="00664953" w:rsidRDefault="00664953" w:rsidP="00664953">
      <w:pPr>
        <w:rPr>
          <w:b/>
          <w:bCs/>
        </w:rPr>
      </w:pPr>
      <w:r w:rsidRPr="00664953">
        <w:rPr>
          <w:b/>
          <w:bCs/>
        </w:rPr>
        <w:t>In 4 vragen en antwoorden door de papierberg na een overlijden</w:t>
      </w:r>
    </w:p>
    <w:p w14:paraId="5B781198" w14:textId="77777777" w:rsidR="00664953" w:rsidRPr="00664953" w:rsidRDefault="00664953" w:rsidP="00664953">
      <w:hyperlink r:id="rId5" w:tgtFrame="_blank" w:history="1">
        <w:r w:rsidRPr="00664953">
          <w:rPr>
            <w:rStyle w:val="Hyperlink"/>
          </w:rPr>
          <w:t>Petra De Rouck</w:t>
        </w:r>
      </w:hyperlink>
    </w:p>
    <w:p w14:paraId="2847EA88" w14:textId="77777777" w:rsidR="00664953" w:rsidRPr="00664953" w:rsidRDefault="00664953" w:rsidP="00664953">
      <w:r w:rsidRPr="00664953">
        <w:t>10 september 2026 05:00</w:t>
      </w:r>
    </w:p>
    <w:p w14:paraId="69FD35FA" w14:textId="77777777" w:rsidR="00664953" w:rsidRPr="00664953" w:rsidRDefault="00664953" w:rsidP="00664953">
      <w:r w:rsidRPr="00664953">
        <w:t>Een overlijden brengt een emotionele rollercoaster teweeg. Maar er is ook de rauwe werkelijkheid van de administratieve mallemolen, die onvermijdelijk uitmondt in het betalen van de erfbelasting.</w:t>
      </w:r>
    </w:p>
    <w:p w14:paraId="320C981B" w14:textId="79F4E304" w:rsidR="00664953" w:rsidRPr="00664953" w:rsidRDefault="00664953" w:rsidP="00664953">
      <w:r w:rsidRPr="00664953">
        <mc:AlternateContent>
          <mc:Choice Requires="wps">
            <w:drawing>
              <wp:inline distT="0" distB="0" distL="0" distR="0" wp14:anchorId="2F6C5E77" wp14:editId="6A7DDF85">
                <wp:extent cx="304800" cy="304800"/>
                <wp:effectExtent l="0" t="0" r="0" b="0"/>
                <wp:docPr id="1218771239" name="Rechthoek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393A4D" id="Rechthoek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83406F2" w14:textId="77777777" w:rsidR="00664953" w:rsidRPr="00664953" w:rsidRDefault="00664953" w:rsidP="00664953">
      <w:r w:rsidRPr="00664953">
        <w:t>©BELGA</w:t>
      </w:r>
    </w:p>
    <w:p w14:paraId="6EFB4229" w14:textId="77777777" w:rsidR="00664953" w:rsidRPr="00664953" w:rsidRDefault="00664953" w:rsidP="00664953">
      <w:r w:rsidRPr="00664953">
        <w:t>Na een overlijden krijgen de nabestaanden weinig rust. Al in de eerste uren moet u een begrafenis</w:t>
      </w:r>
      <w:r w:rsidRPr="00664953">
        <w:softHyphen/>
        <w:t>ondernemer contacteren en een uitvaartdienst regelen om gepast afscheid te nemen.</w:t>
      </w:r>
    </w:p>
    <w:p w14:paraId="38260D57" w14:textId="77777777" w:rsidR="00664953" w:rsidRPr="00664953" w:rsidRDefault="00664953" w:rsidP="00664953">
      <w:r w:rsidRPr="00664953">
        <w:t>Midden in dat intense verdriet komt er ook heel wat papierwerk op u af. Het overlijden moet gemeld worden bij tal van instanties, zoals de bank, het ziekenfonds, verzekeraars, nutsvoorzieningen, de werkgever of de pensioendienst.</w:t>
      </w:r>
    </w:p>
    <w:p w14:paraId="5A10D90F" w14:textId="6BD32BD8" w:rsidR="00664953" w:rsidRPr="00664953" w:rsidRDefault="00664953" w:rsidP="00664953"/>
    <w:p w14:paraId="536402F8" w14:textId="77777777" w:rsidR="00664953" w:rsidRPr="00664953" w:rsidRDefault="00664953" w:rsidP="00664953">
      <w:r w:rsidRPr="00664953">
        <w:t>LEARN MORE</w:t>
      </w:r>
    </w:p>
    <w:p w14:paraId="3ED2BADC" w14:textId="77777777" w:rsidR="00664953" w:rsidRPr="00664953" w:rsidRDefault="00664953" w:rsidP="00664953">
      <w:r w:rsidRPr="00664953">
        <w:t>Zodra de bank op de hoogte is, blokkeert ze de rekeningen van de overledene. Dat beperkt vooral de financiële vrijheid van de echtgenoot of partner. Die blokkering blijft van kracht totdat duidelijk is wie de erfgenamen zijn.</w:t>
      </w:r>
    </w:p>
    <w:p w14:paraId="34668B69" w14:textId="77777777" w:rsidR="00664953" w:rsidRPr="00664953" w:rsidRDefault="00664953" w:rsidP="00664953">
      <w:r w:rsidRPr="00664953">
        <w:t>En dan is er de erfenis zelf. Laat de overledene wel meer bezittingen na dan schulden? En waaruit bestaan die? Bij een huis en een spaarrekening is dat overzichtelijk, maar bij het plotselinge overlijden van een actieve belegger wordt het een stuk uitdagender. Bij welke onlinebrokers waren er rekeningen? Wat gebeurt er met het pensioen- en langetermijnsparen? Vaak zit een belangrijk kapitaal in de groepsverzekering bij de werkgever, maar wat wordt daar netto van uitgekeerd na aftrek van de personenbelasting?</w:t>
      </w:r>
    </w:p>
    <w:p w14:paraId="5CFEF955" w14:textId="77777777" w:rsidR="00664953" w:rsidRPr="00664953" w:rsidRDefault="00664953" w:rsidP="00664953">
      <w:r w:rsidRPr="00664953">
        <w:t>Om de erfbelasting te berekenen, moeten alle bezittingen en eventuele schulden worden aangegeven bij de fiscus. Aan die aangifte van nalatenschap zit een strikte deadline vast. Zodra de aangifte is ingediend, berekent de fiscus de belasting. De tarieven en de berekening verschillen per gewest.</w:t>
      </w:r>
    </w:p>
    <w:p w14:paraId="3CB028F1" w14:textId="77777777" w:rsidR="00664953" w:rsidRDefault="00664953" w:rsidP="00664953">
      <w:r w:rsidRPr="00664953">
        <w:t>Van het deblokkeren van de rekeningen en het aanvaarden van de nalatenschap tot het indienen van de aangifte en de eindafrekening: zo werken de spelregels in het Vlaams Gewest.</w:t>
      </w:r>
    </w:p>
    <w:p w14:paraId="56AC54A6" w14:textId="77777777" w:rsidR="00664953" w:rsidRPr="00664953" w:rsidRDefault="00664953" w:rsidP="00664953"/>
    <w:p w14:paraId="343F72A4" w14:textId="77777777" w:rsidR="00664953" w:rsidRDefault="00664953" w:rsidP="00664953">
      <w:pPr>
        <w:rPr>
          <w:b/>
          <w:bCs/>
        </w:rPr>
      </w:pPr>
    </w:p>
    <w:p w14:paraId="4C1A17EA" w14:textId="77777777" w:rsidR="00664953" w:rsidRDefault="00664953" w:rsidP="00664953">
      <w:pPr>
        <w:rPr>
          <w:b/>
          <w:bCs/>
        </w:rPr>
      </w:pPr>
    </w:p>
    <w:p w14:paraId="4D1F7114" w14:textId="5FA4B0A8" w:rsidR="00664953" w:rsidRPr="00C56A1F" w:rsidRDefault="00664953" w:rsidP="00664953">
      <w:pPr>
        <w:rPr>
          <w:b/>
          <w:bCs/>
          <w:sz w:val="28"/>
          <w:szCs w:val="28"/>
        </w:rPr>
      </w:pPr>
      <w:r w:rsidRPr="00C56A1F">
        <w:rPr>
          <w:b/>
          <w:bCs/>
          <w:sz w:val="28"/>
          <w:szCs w:val="28"/>
        </w:rPr>
        <w:lastRenderedPageBreak/>
        <w:t>1. Geblokkeerde bankrekeningen: zo krijgt u het geld weer vrij</w:t>
      </w:r>
    </w:p>
    <w:p w14:paraId="4A41E9B3" w14:textId="77777777" w:rsidR="00664953" w:rsidRPr="00664953" w:rsidRDefault="00664953" w:rsidP="00664953">
      <w:r w:rsidRPr="00664953">
        <w:t>Zodra de bank op de hoogte is van een overlijden, blokkeert ze de rekeningen van de overledene. Dat doet ze om de rechten van de erfgenamen te beschermen. Weet dat niet alleen de eigen rekeningen van de overledene worden geblokkeerd, maar ook alle gemeenschappelijke rekeningen.</w:t>
      </w:r>
    </w:p>
    <w:p w14:paraId="5DAF6545" w14:textId="77777777" w:rsidR="00664953" w:rsidRPr="00664953" w:rsidRDefault="00664953" w:rsidP="00664953">
      <w:pPr>
        <w:rPr>
          <w:b/>
          <w:bCs/>
        </w:rPr>
      </w:pPr>
      <w:r w:rsidRPr="00664953">
        <w:rPr>
          <w:b/>
          <w:bCs/>
        </w:rPr>
        <w:t>Kunnen er nog betalingen gebeuren van een geblokkeerde rekening?</w:t>
      </w:r>
    </w:p>
    <w:p w14:paraId="2CCD01D4" w14:textId="77777777" w:rsidR="00664953" w:rsidRPr="00664953" w:rsidRDefault="00664953" w:rsidP="00664953">
      <w:r w:rsidRPr="00664953">
        <w:t>De langstlevende gehuwde of wettelijk samenwonende partner kan – zonder toestemming van de andere erfgenamen – beschikken over de helft van het geld op de geblokkeerde rekeningen, met een maximum van 5.000 euro voor alle banken samen.</w:t>
      </w:r>
    </w:p>
    <w:p w14:paraId="4FCBDBDC" w14:textId="77777777" w:rsidR="00664953" w:rsidRPr="00664953" w:rsidRDefault="00664953" w:rsidP="00664953">
      <w:r w:rsidRPr="00664953">
        <w:t>U kunt de bank ook vragen om bepaalde facturen te betalen zonder dat de rekeningen zijn vrijgegeven. Het gaat bijvoorbeeld om de begrafeniskosten en de laatste dokters- en ziekenhuiskosten.</w:t>
      </w:r>
    </w:p>
    <w:p w14:paraId="5ABE6974" w14:textId="77777777" w:rsidR="00664953" w:rsidRPr="00664953" w:rsidRDefault="00664953" w:rsidP="00664953">
      <w:pPr>
        <w:rPr>
          <w:b/>
          <w:bCs/>
        </w:rPr>
      </w:pPr>
      <w:r w:rsidRPr="00664953">
        <w:rPr>
          <w:b/>
          <w:bCs/>
        </w:rPr>
        <w:t>Hoe kunnen de rekeningen worden gedeblokkeerd?</w:t>
      </w:r>
    </w:p>
    <w:p w14:paraId="55E05B82" w14:textId="77777777" w:rsidR="00664953" w:rsidRPr="00664953" w:rsidRDefault="00664953" w:rsidP="00664953">
      <w:r w:rsidRPr="00664953">
        <w:t>De rekeningen blijven geblokkeerd tot de bank duidelijkheid heeft over wie de erfgenamen zijn en of alle fiscale schulden van de overledene en de erfgenamen voldaan zijn. Afhankelijk van de situatie kunnen de rekeningen worden gedeblokkeerd met een attest of een akte van erfopvolging.</w:t>
      </w:r>
    </w:p>
    <w:p w14:paraId="3ACACEEE" w14:textId="04B2033F" w:rsidR="00664953" w:rsidRPr="00664953" w:rsidRDefault="00664953" w:rsidP="00664953">
      <w:pPr>
        <w:rPr>
          <w:b/>
          <w:bCs/>
        </w:rPr>
      </w:pPr>
      <w:r w:rsidRPr="00664953">
        <w:rPr>
          <w:b/>
          <w:bCs/>
        </w:rPr>
        <w:t>5.000</w:t>
      </w:r>
      <w:r w:rsidRPr="00664953">
        <w:rPr>
          <w:b/>
          <w:bCs/>
        </w:rPr>
        <w:t xml:space="preserve"> </w:t>
      </w:r>
      <w:r w:rsidRPr="00664953">
        <w:rPr>
          <w:b/>
          <w:bCs/>
        </w:rPr>
        <w:t>euro</w:t>
      </w:r>
    </w:p>
    <w:p w14:paraId="117159B4" w14:textId="77777777" w:rsidR="00664953" w:rsidRPr="00664953" w:rsidRDefault="00664953" w:rsidP="00664953">
      <w:r w:rsidRPr="00664953">
        <w:t>De langstlevende gehuwde of wettelijk samenwonende partner kan beschikken over de helft van het geld op de geblokkeerde rekeningen, met een maximum van 5.000 euro.</w:t>
      </w:r>
    </w:p>
    <w:p w14:paraId="448B0EAE" w14:textId="77777777" w:rsidR="00664953" w:rsidRPr="00664953" w:rsidRDefault="00664953" w:rsidP="00664953">
      <w:r w:rsidRPr="00664953">
        <w:t>Voor eenvoudige dossiers kunt u een attest van erfopvolging aanvragen bij de FOD Financiën, online via MyMinfin.be of op papier. Daarin staat wie de wettelijke erfgenamen zijn en of de overledene en/of de erfgenamen sociale, fiscale of niet-fiscale schulden hebben. De aflevering van zo’n attest kan tot een maand duren.</w:t>
      </w:r>
    </w:p>
    <w:p w14:paraId="25BEFD35" w14:textId="77777777" w:rsidR="00664953" w:rsidRPr="00664953" w:rsidRDefault="00664953" w:rsidP="00664953">
      <w:r w:rsidRPr="00664953">
        <w:t>Let op: gebruikt u dat attest om de rekeningen effectief te deblokkeren, dan geldt dat als een zuivere aanvaarding van de nalatenschap (zie verder). Dat is bijvoorbeeld het geval als de tegoeden onder de erfgenamen worden verdeeld. Het louter aanvragen van het attest, zonder het te gebruiken, houdt géén zuivere aanvaarding van de nalatenschap in.</w:t>
      </w:r>
    </w:p>
    <w:p w14:paraId="2B04A57C" w14:textId="77777777" w:rsidR="00664953" w:rsidRPr="00664953" w:rsidRDefault="00664953" w:rsidP="00664953">
      <w:r w:rsidRPr="00664953">
        <w:t>In vier gevallen moet u verplicht naar de notaris en hebt u een akte van erfopvolging nodig:</w:t>
      </w:r>
    </w:p>
    <w:p w14:paraId="6C4D479B" w14:textId="77777777" w:rsidR="00664953" w:rsidRPr="00664953" w:rsidRDefault="00664953" w:rsidP="00664953">
      <w:pPr>
        <w:numPr>
          <w:ilvl w:val="0"/>
          <w:numId w:val="1"/>
        </w:numPr>
      </w:pPr>
      <w:r w:rsidRPr="00664953">
        <w:t>Als de overledene een testament of erfovereenkomst heeft opgesteld.</w:t>
      </w:r>
    </w:p>
    <w:p w14:paraId="6BC10309" w14:textId="77777777" w:rsidR="00664953" w:rsidRPr="00664953" w:rsidRDefault="00664953" w:rsidP="00664953">
      <w:pPr>
        <w:numPr>
          <w:ilvl w:val="0"/>
          <w:numId w:val="1"/>
        </w:numPr>
      </w:pPr>
      <w:r w:rsidRPr="00664953">
        <w:t>Als de echtgenoten een huwelijkscontract hebben opgesteld of schenkingen aan elkaar hebben gedaan.</w:t>
      </w:r>
    </w:p>
    <w:p w14:paraId="669E68AD" w14:textId="77777777" w:rsidR="00664953" w:rsidRPr="00664953" w:rsidRDefault="00664953" w:rsidP="00664953">
      <w:pPr>
        <w:numPr>
          <w:ilvl w:val="0"/>
          <w:numId w:val="1"/>
        </w:numPr>
      </w:pPr>
      <w:r w:rsidRPr="00664953">
        <w:t>Als de overledene een erfovereenkomst of contractuele erfstelling heeft laten opmaken bij een notaris.</w:t>
      </w:r>
    </w:p>
    <w:p w14:paraId="6622B127" w14:textId="77777777" w:rsidR="00664953" w:rsidRPr="00664953" w:rsidRDefault="00664953" w:rsidP="00664953">
      <w:pPr>
        <w:numPr>
          <w:ilvl w:val="0"/>
          <w:numId w:val="1"/>
        </w:numPr>
      </w:pPr>
      <w:r w:rsidRPr="00664953">
        <w:t>Als een of meerdere erfgenamen minderjarig of onbekwaam zijn (bijvoorbeeld iemand die onder bewind is gesteld).</w:t>
      </w:r>
    </w:p>
    <w:p w14:paraId="5BF30C1E" w14:textId="77777777" w:rsidR="00664953" w:rsidRPr="00C56A1F" w:rsidRDefault="00664953" w:rsidP="00664953">
      <w:pPr>
        <w:rPr>
          <w:b/>
          <w:bCs/>
          <w:sz w:val="28"/>
          <w:szCs w:val="28"/>
        </w:rPr>
      </w:pPr>
      <w:r w:rsidRPr="00C56A1F">
        <w:rPr>
          <w:b/>
          <w:bCs/>
          <w:sz w:val="28"/>
          <w:szCs w:val="28"/>
        </w:rPr>
        <w:lastRenderedPageBreak/>
        <w:t>2. Erfenis aanvaarden of niet: voorkom financiële katers</w:t>
      </w:r>
    </w:p>
    <w:p w14:paraId="1624CAC5" w14:textId="77777777" w:rsidR="00664953" w:rsidRPr="00664953" w:rsidRDefault="00664953" w:rsidP="00664953">
      <w:r w:rsidRPr="00664953">
        <w:t>Bent u erfgerechtigd? De eerste vraag die u zich moet stellen, is of u de nalatenschap aanvaardt of niet. Uw beslissing is onherroepelijk: u kunt er later niet meer op terugkomen.</w:t>
      </w:r>
    </w:p>
    <w:p w14:paraId="1C83A250" w14:textId="77777777" w:rsidR="00664953" w:rsidRPr="00664953" w:rsidRDefault="00664953" w:rsidP="00664953">
      <w:r w:rsidRPr="00664953">
        <w:t>Een eerste optie is de zogenaamde zuivere aanvaarding. U erft dan alle bezittingen, maar staat ook in voor de openstaande schulden van de overledene.</w:t>
      </w:r>
    </w:p>
    <w:p w14:paraId="00F69A21" w14:textId="77777777" w:rsidR="00664953" w:rsidRPr="00664953" w:rsidRDefault="00664953" w:rsidP="00664953">
      <w:pPr>
        <w:rPr>
          <w:b/>
          <w:bCs/>
        </w:rPr>
      </w:pPr>
      <w:r w:rsidRPr="00664953">
        <w:rPr>
          <w:b/>
          <w:bCs/>
        </w:rPr>
        <w:t>Weet u zeker dat er meer schulden dan bezittingen zijn? Dan kunt u de erfenis weigeren.</w:t>
      </w:r>
    </w:p>
    <w:p w14:paraId="0F8386E8" w14:textId="77777777" w:rsidR="00664953" w:rsidRPr="00664953" w:rsidRDefault="00664953" w:rsidP="00664953">
      <w:r w:rsidRPr="00664953">
        <w:t>Weet u zeker dat er meer schulden dan bezittingen zijn? Dan kunt u de erfenis verwerpen (weigeren). U erft dan niets, maar draait ook niet op voor de schulden. Voor een verwerping moet u aankloppen bij een notaris om een akte van verwerping op te stellen. Als de erfenis niet meer waard is dan 6.664,95 euro, kan die verwerping kosteloos. Dat bedrag wordt om de drie jaar geïndexeerd.</w:t>
      </w:r>
    </w:p>
    <w:p w14:paraId="43DB3E7C" w14:textId="77777777" w:rsidR="00664953" w:rsidRPr="00664953" w:rsidRDefault="00664953" w:rsidP="00664953">
      <w:r w:rsidRPr="00664953">
        <w:t>Hebt u twijfels over de samenstelling van de erfenis? Dan kunt u de erfenis aanvaarden onder voorrecht van boedelbeschrijving. Alle bezittingen en schulden worden dan exact in kaart gebracht. Zo weet u zeker dat u nooit meer schulden hoeft te betalen dan er bezittingen zijn. Hiervoor legt u een verklaring af bij de notaris. Aan deze procedure zijn wel kosten verbonden.</w:t>
      </w:r>
    </w:p>
    <w:p w14:paraId="4CF8F5F9" w14:textId="77777777" w:rsidR="00664953" w:rsidRPr="00C56A1F" w:rsidRDefault="00664953" w:rsidP="00664953">
      <w:pPr>
        <w:rPr>
          <w:b/>
          <w:bCs/>
          <w:sz w:val="28"/>
          <w:szCs w:val="28"/>
        </w:rPr>
      </w:pPr>
      <w:r w:rsidRPr="00C56A1F">
        <w:rPr>
          <w:b/>
          <w:bCs/>
          <w:sz w:val="28"/>
          <w:szCs w:val="28"/>
        </w:rPr>
        <w:t>3. De aangifte van nalatenschap: wat geeft u aan en hoe pakt u het aan?</w:t>
      </w:r>
    </w:p>
    <w:p w14:paraId="0601283A" w14:textId="77777777" w:rsidR="00664953" w:rsidRPr="00664953" w:rsidRDefault="00664953" w:rsidP="00664953">
      <w:r w:rsidRPr="00664953">
        <w:t>Wie erft, moet successierechten betalen. In het Vlaams Gewest spreekt men van erfbelasting. Om die te berekenen, moeten de erfgenamen in een aangifte van nalatenschap een lijst van alle goederen en schulden opnemen, inclusief de waarde ervan.</w:t>
      </w:r>
    </w:p>
    <w:p w14:paraId="7570F995" w14:textId="77777777" w:rsidR="00664953" w:rsidRPr="00664953" w:rsidRDefault="00664953" w:rsidP="00664953">
      <w:pPr>
        <w:rPr>
          <w:b/>
          <w:bCs/>
        </w:rPr>
      </w:pPr>
      <w:r w:rsidRPr="00664953">
        <w:rPr>
          <w:b/>
          <w:bCs/>
        </w:rPr>
        <w:t>Waar moet u aangifte doen?</w:t>
      </w:r>
    </w:p>
    <w:p w14:paraId="0A23B208" w14:textId="77777777" w:rsidR="00664953" w:rsidRPr="00664953" w:rsidRDefault="00664953" w:rsidP="00664953">
      <w:r w:rsidRPr="00664953">
        <w:t>Successierechten zijn een regionale materie. In welk gewest u aangifte moet doen, hangt af van de woonplaats van de overledene. Verhuisde de overledene de voorbije jaren van het ene gewest naar het andere? Dan moet de aangifte worden ingediend in het gewest waar hij of zij het langst woonde in de laatste vijf jaar voor het overlijden.</w:t>
      </w:r>
    </w:p>
    <w:p w14:paraId="16719BC6" w14:textId="77777777" w:rsidR="00664953" w:rsidRPr="00664953" w:rsidRDefault="00664953" w:rsidP="00664953">
      <w:r w:rsidRPr="00664953">
        <w:t>In het Vlaams Gewest verloopt de aangifte via de Vlaamse Belastingdienst (</w:t>
      </w:r>
      <w:proofErr w:type="spellStart"/>
      <w:r w:rsidRPr="00664953">
        <w:t>Vlabel</w:t>
      </w:r>
      <w:proofErr w:type="spellEnd"/>
      <w:r w:rsidRPr="00664953">
        <w:t>). In Brussel of Wallonië kunt u daarvoor terecht bij de FOD Financiën.</w:t>
      </w:r>
    </w:p>
    <w:p w14:paraId="1F71BD9E" w14:textId="77777777" w:rsidR="00664953" w:rsidRPr="00664953" w:rsidRDefault="00664953" w:rsidP="00664953">
      <w:pPr>
        <w:rPr>
          <w:b/>
          <w:bCs/>
        </w:rPr>
      </w:pPr>
      <w:r w:rsidRPr="00664953">
        <w:rPr>
          <w:b/>
          <w:bCs/>
        </w:rPr>
        <w:t>Wie moet aangifte doen?</w:t>
      </w:r>
    </w:p>
    <w:p w14:paraId="69842333" w14:textId="77777777" w:rsidR="00664953" w:rsidRPr="00664953" w:rsidRDefault="00664953" w:rsidP="00664953">
      <w:r w:rsidRPr="00664953">
        <w:t>De zogenaamde erfopvolgers moeten de aangifte van nalatenschap indienen. Dat zijn de wettelijke erfgenamen, de algemeen legataris (die via een testament de volledige nalatenschap krijgt) en de algemeen begiftigde (die via een contractuele erfstelling de hele nalatenschap ontvangt).</w:t>
      </w:r>
    </w:p>
    <w:p w14:paraId="0D473C57" w14:textId="77777777" w:rsidR="00664953" w:rsidRPr="00664953" w:rsidRDefault="00664953" w:rsidP="00664953">
      <w:pPr>
        <w:rPr>
          <w:b/>
          <w:bCs/>
        </w:rPr>
      </w:pPr>
      <w:r w:rsidRPr="00664953">
        <w:rPr>
          <w:b/>
          <w:bCs/>
        </w:rPr>
        <w:t>U kunt zelf een aangifte van nalatenschap indienen. Dat kan zowel op papier als digitaal</w:t>
      </w:r>
    </w:p>
    <w:p w14:paraId="00E27CCC" w14:textId="77777777" w:rsidR="00664953" w:rsidRPr="00664953" w:rsidRDefault="00664953" w:rsidP="00664953">
      <w:r w:rsidRPr="00664953">
        <w:t xml:space="preserve">Gaat het om meerdere personen, dan kunnen ze een gezamenlijke aangifte invullen en ondertekenen. Er wordt dan één allesomvattende berekening van de erfbelasting gestuurd </w:t>
      </w:r>
      <w:r w:rsidRPr="00664953">
        <w:lastRenderedPageBreak/>
        <w:t>naar het gekozen adres. Elke erfgenaam kan echter ook een afzonderlijke aangifte indienen. Wie een erfenis verwerpt, is niet verplicht om een aangifte van nalatenschap in te dienen.</w:t>
      </w:r>
    </w:p>
    <w:p w14:paraId="0BDA5184" w14:textId="77777777" w:rsidR="00664953" w:rsidRPr="00664953" w:rsidRDefault="00664953" w:rsidP="00664953">
      <w:r w:rsidRPr="00664953">
        <w:t xml:space="preserve">U kunt zelf een aangifte van nalatenschap indienen. Dat kan zowel op papier als digitaal (via </w:t>
      </w:r>
      <w:proofErr w:type="spellStart"/>
      <w:r w:rsidRPr="00664953">
        <w:t>ERFonline</w:t>
      </w:r>
      <w:proofErr w:type="spellEnd"/>
      <w:r w:rsidRPr="00664953">
        <w:t xml:space="preserve">). Bij de ambtenaren van </w:t>
      </w:r>
      <w:proofErr w:type="spellStart"/>
      <w:r w:rsidRPr="00664953">
        <w:t>Vlabel</w:t>
      </w:r>
      <w:proofErr w:type="spellEnd"/>
      <w:r w:rsidRPr="00664953">
        <w:t xml:space="preserve"> kunt u terecht voor informatie, maar ze mogen de aangifte niet voor u invullen.</w:t>
      </w:r>
    </w:p>
    <w:p w14:paraId="5175D94B" w14:textId="77777777" w:rsidR="00664953" w:rsidRPr="00664953" w:rsidRDefault="00664953" w:rsidP="00664953">
      <w:r w:rsidRPr="00664953">
        <w:t>Bij een complexer dossier kunt u ook een notaris inschakelen. De kosten voor een aangifte van nalatenschap zijn niet gebonden aan vaste tarieven. De prijs hangt vooral af van de complexiteit van het dossier.</w:t>
      </w:r>
    </w:p>
    <w:p w14:paraId="311DFB42" w14:textId="77777777" w:rsidR="00664953" w:rsidRPr="00664953" w:rsidRDefault="00664953" w:rsidP="00664953">
      <w:pPr>
        <w:rPr>
          <w:b/>
          <w:bCs/>
        </w:rPr>
      </w:pPr>
      <w:r w:rsidRPr="00664953">
        <w:rPr>
          <w:b/>
          <w:bCs/>
        </w:rPr>
        <w:t>Wat moet u aangeven?</w:t>
      </w:r>
    </w:p>
    <w:p w14:paraId="663CEF70" w14:textId="77777777" w:rsidR="00664953" w:rsidRPr="00664953" w:rsidRDefault="00664953" w:rsidP="00664953">
      <w:r w:rsidRPr="00664953">
        <w:t>Een aangifte van nalatenschap begint met de algemene gegevens van de overledene (identiteit, fiscale woonplaats, burgerlijke staat en eventueel huwelijkscontract) en van de aangever(s). Voorts moet u vermelden of er een testament of erfovereenkomst is, of de overledene schenkingen deed en of hij of zij vruchtgebruik bezat.</w:t>
      </w:r>
    </w:p>
    <w:p w14:paraId="4ABA7B12" w14:textId="77777777" w:rsidR="00664953" w:rsidRPr="00664953" w:rsidRDefault="00664953" w:rsidP="00664953">
      <w:r w:rsidRPr="00664953">
        <w:t>U moet ook melden of er een vermoeden van eigendom speelt. Als de overledene binnen vijf jaar voor het overlijden (drie jaar voor aktes van vóór 2025) een bepaalde geldsom ontving, wordt vermoed dat deze nog steeds in de nalatenschap zit. De erfgenamen moeten dan kunnen bewijzen wat er met die middelen is gebeurd.</w:t>
      </w:r>
    </w:p>
    <w:p w14:paraId="6F104424" w14:textId="77777777" w:rsidR="00664953" w:rsidRPr="00664953" w:rsidRDefault="00664953" w:rsidP="00664953">
      <w:r w:rsidRPr="00664953">
        <w:t>De hoofdmoot van de meeste aangiftes is een oplijsting van de bezittingen en schulden:</w:t>
      </w:r>
    </w:p>
    <w:p w14:paraId="5E131AC7" w14:textId="77777777" w:rsidR="00664953" w:rsidRPr="00664953" w:rsidRDefault="00664953" w:rsidP="00664953">
      <w:pPr>
        <w:rPr>
          <w:b/>
          <w:bCs/>
        </w:rPr>
      </w:pPr>
      <w:r w:rsidRPr="00664953">
        <w:rPr>
          <w:b/>
          <w:bCs/>
        </w:rPr>
        <w:t>Bezittingen</w:t>
      </w:r>
    </w:p>
    <w:p w14:paraId="1DF72E52" w14:textId="77777777" w:rsidR="00664953" w:rsidRPr="00664953" w:rsidRDefault="00664953" w:rsidP="00664953">
      <w:r w:rsidRPr="00664953">
        <w:t>Niet alleen bezittingen in eigen land, maar ook die in het buitenland moeten worden aangegeven. Het gaat om:</w:t>
      </w:r>
    </w:p>
    <w:p w14:paraId="2EB8B417" w14:textId="77777777" w:rsidR="00664953" w:rsidRPr="00664953" w:rsidRDefault="00664953" w:rsidP="00664953">
      <w:r w:rsidRPr="00664953">
        <w:rPr>
          <w:b/>
          <w:bCs/>
        </w:rPr>
        <w:t>Zicht-, spaar- of termijnrekeningen</w:t>
      </w:r>
      <w:r w:rsidRPr="00664953">
        <w:t>: geld op deze rekeningen wordt gewaardeerd volgens de stand op de dag vóór het overlijden, om middernacht.</w:t>
      </w:r>
    </w:p>
    <w:p w14:paraId="7EE1A7F3" w14:textId="77777777" w:rsidR="00664953" w:rsidRPr="00664953" w:rsidRDefault="00664953" w:rsidP="00664953">
      <w:r w:rsidRPr="00664953">
        <w:rPr>
          <w:b/>
          <w:bCs/>
        </w:rPr>
        <w:t>Effectenportefeuille</w:t>
      </w:r>
      <w:r w:rsidRPr="00664953">
        <w:t>: omdat de waarde van beleggingen fors kan schommelen, hebt u de keuze uit drie ijkmomenten: de slotkoers op de datum van overlijden, één maand na het overlijden, of twee maanden na het overlijden. Dat voorkomt dat u erfbelasting betaalt op beleggingen die enkele weken later aanzienlijk minder waard zijn.</w:t>
      </w:r>
    </w:p>
    <w:p w14:paraId="31F50E10" w14:textId="77777777" w:rsidR="00664953" w:rsidRPr="00664953" w:rsidRDefault="00664953" w:rsidP="00664953">
      <w:r w:rsidRPr="00664953">
        <w:rPr>
          <w:b/>
          <w:bCs/>
        </w:rPr>
        <w:t>Uitkeringen van levensverzekeringen</w:t>
      </w:r>
      <w:r w:rsidRPr="00664953">
        <w:t>: het volledige kapitaal moet worden aangegeven als het wordt uitgekeerd aan een derde begunstigde en de premies door de overledene zijn gefinancierd. Als de premies door gehuwden zijn betaald met middelen uit het gemeenschappelijk vermogen, is slechts de helft van het uitgekeerde kapitaal onderworpen aan erfbelasting.</w:t>
      </w:r>
    </w:p>
    <w:p w14:paraId="21294E29" w14:textId="77777777" w:rsidR="00664953" w:rsidRPr="00664953" w:rsidRDefault="00664953" w:rsidP="00664953">
      <w:r w:rsidRPr="00664953">
        <w:rPr>
          <w:b/>
          <w:bCs/>
        </w:rPr>
        <w:t>Uitkeringen van groepsverzekeringen</w:t>
      </w:r>
      <w:r w:rsidRPr="00664953">
        <w:t>: is er een overlijdensdekking voorzien, dan keert de groepsverzekering (pensioenopbouw via de werkgever) een kapitaal uit. Let op: op dat kapitaal is personenbelasting verschuldigd: 16,5 procent op het deel dat door de werkgever is gefinancierd en 10 procent op het deel dat de werknemer zelf heeft bijgedragen. Komt de uitkering toe aan de langstlevende echtgenoot, dan zijn ook een RIZIV-bijdrage (3,55 procent) en een solidariteitsbijdrage (2 procent) verschuldigd.</w:t>
      </w:r>
    </w:p>
    <w:p w14:paraId="48A84646" w14:textId="77777777" w:rsidR="00664953" w:rsidRPr="00664953" w:rsidRDefault="00664953" w:rsidP="00664953">
      <w:r w:rsidRPr="00664953">
        <w:rPr>
          <w:b/>
          <w:bCs/>
        </w:rPr>
        <w:lastRenderedPageBreak/>
        <w:t>Pensioen- en langetermijnsparen</w:t>
      </w:r>
      <w:r w:rsidRPr="00664953">
        <w:t>: als de overledene aan pensioensparen deed, wordt het opgebouwde kapitaal uitgekeerd; pensioenspaarfondsen kunnen namelijk niet als dusdanig worden geërfd. Overlijdt iemand vóór de leeftijd van 60 jaar, dan is bij de uitkering 8 procent personenbelasting verschuldigd. Na die leeftijd is er in principe geen belasting meer verschuldigd, omdat er op 60 jaar al een anticipatieve heffing is ingehouden. De enige uitzondering geldt voor wie pas na zijn 55ste is begonnen met pensioensparen. Een analoge werkwijze geldt voor het langetermijnsparen, maar daar bedraagt het belastingtarief 10 procent.</w:t>
      </w:r>
    </w:p>
    <w:p w14:paraId="7A9CBAED" w14:textId="77777777" w:rsidR="00664953" w:rsidRPr="00664953" w:rsidRDefault="00664953" w:rsidP="00664953">
      <w:r w:rsidRPr="00664953">
        <w:rPr>
          <w:b/>
          <w:bCs/>
        </w:rPr>
        <w:t>Voertuigen (auto’s, caravans, boten…)</w:t>
      </w:r>
      <w:r w:rsidRPr="00664953">
        <w:t>: hiervan moet de waarde op de datum van het overlijden worden aangegeven.</w:t>
      </w:r>
    </w:p>
    <w:p w14:paraId="69BC0B95" w14:textId="77777777" w:rsidR="00664953" w:rsidRPr="00664953" w:rsidRDefault="00664953" w:rsidP="00664953">
      <w:r w:rsidRPr="00664953">
        <w:rPr>
          <w:b/>
          <w:bCs/>
        </w:rPr>
        <w:t>Vastgoed</w:t>
      </w:r>
      <w:r w:rsidRPr="00664953">
        <w:t xml:space="preserve">: de waarde van de gezinswoning en van andere huizen, appartementen, gebouwen en gronden mag u zelf schatten. Schat u de waarde te hoog in, dan betaalt u te veel erfbelasting. Te laag schatten is echter ook niet zonder risico: </w:t>
      </w:r>
      <w:proofErr w:type="spellStart"/>
      <w:r w:rsidRPr="00664953">
        <w:t>Vlabel</w:t>
      </w:r>
      <w:proofErr w:type="spellEnd"/>
      <w:r w:rsidRPr="00664953">
        <w:t xml:space="preserve"> kan de aangegeven waarde tot twee jaar na de aangifte controleren. Dat gebeurt vaak als het vastgoed binnen die periode wordt verkocht. Ligt de verkoopprijs minstens 10 procent hoger dan de opgegeven waarde, dan riskeert u een belastingverhoging.</w:t>
      </w:r>
    </w:p>
    <w:p w14:paraId="6E154C23" w14:textId="77777777" w:rsidR="00664953" w:rsidRPr="00664953" w:rsidRDefault="00664953" w:rsidP="00664953">
      <w:r w:rsidRPr="00664953">
        <w:t>Dat risico kunt u op twee manieren vermijden:</w:t>
      </w:r>
    </w:p>
    <w:p w14:paraId="4216C1F7" w14:textId="77777777" w:rsidR="00664953" w:rsidRPr="00664953" w:rsidRDefault="00664953" w:rsidP="00664953">
      <w:r w:rsidRPr="00664953">
        <w:t>1. Erkend schatter-expert: doe een beroep op een erkend schatter-expert. Voor Vlaanderen vindt u een lijst van experts op de website van de Vlaamse Belastingdienst. Hun schatting is in principe bindend voor de administratie, op voorwaarde dat het schattingsverslag bij de oorspronkelijke aangifte is gevoegd.</w:t>
      </w:r>
    </w:p>
    <w:p w14:paraId="7E1C0641" w14:textId="77777777" w:rsidR="00664953" w:rsidRPr="00664953" w:rsidRDefault="00664953" w:rsidP="00664953">
      <w:r w:rsidRPr="00664953">
        <w:t xml:space="preserve">2. Schatting door </w:t>
      </w:r>
      <w:proofErr w:type="spellStart"/>
      <w:r w:rsidRPr="00664953">
        <w:t>Vlabel</w:t>
      </w:r>
      <w:proofErr w:type="spellEnd"/>
      <w:r w:rsidRPr="00664953">
        <w:t xml:space="preserve">: u kunt ook </w:t>
      </w:r>
      <w:proofErr w:type="spellStart"/>
      <w:r w:rsidRPr="00664953">
        <w:t>Vlabel</w:t>
      </w:r>
      <w:proofErr w:type="spellEnd"/>
      <w:r w:rsidRPr="00664953">
        <w:t xml:space="preserve"> zelf inschakelen om een schatting uit te voeren. Ook die schatting is bindend én bovendien gratis.</w:t>
      </w:r>
    </w:p>
    <w:p w14:paraId="1428F08A" w14:textId="77777777" w:rsidR="00664953" w:rsidRPr="00664953" w:rsidRDefault="00664953" w:rsidP="00664953">
      <w:r w:rsidRPr="00664953">
        <w:rPr>
          <w:b/>
          <w:bCs/>
        </w:rPr>
        <w:t>Inboedel, kunst, juwelen, verzamelingen</w:t>
      </w:r>
      <w:r w:rsidRPr="00664953">
        <w:t>: Voor de inboedel moet u de geschatte verkoopwaarde aangeven. Vaak dient de verzekerde waarde in de woningverzekering als basis. Voor een ‘gewone’ inboedel, zonder specifieke of extra hoge inboedelverzekering, is het gangbaar dat een bedrag tussen 5 en 20 procent van de verzekerde waarde wordt aanvaard. De inboedel van bejaarden kunt u soms nog lager inschatten of zelfs pro memorie (‘zonder waarde’) vermelden. Zorg in dat geval wel voor een bewijs, bijvoorbeeld van een kringloopwinkel, of neem foto’s van de inboedel.</w:t>
      </w:r>
    </w:p>
    <w:p w14:paraId="01A09A9B" w14:textId="77777777" w:rsidR="00664953" w:rsidRPr="00664953" w:rsidRDefault="00664953" w:rsidP="00664953">
      <w:r w:rsidRPr="00664953">
        <w:t>Vergeet tot slot kunst en juwelen niet: ook daar geldt de verkoopwaarde. Unieke kunstobjecten zijn vaak apart verzekerd via de woningverzekering, wat voor de fiscus een extra controlemiddel vormt.</w:t>
      </w:r>
    </w:p>
    <w:p w14:paraId="0957CFD4" w14:textId="77777777" w:rsidR="00664953" w:rsidRPr="00664953" w:rsidRDefault="00664953" w:rsidP="00664953">
      <w:pPr>
        <w:rPr>
          <w:b/>
          <w:bCs/>
        </w:rPr>
      </w:pPr>
      <w:r w:rsidRPr="00664953">
        <w:rPr>
          <w:b/>
          <w:bCs/>
        </w:rPr>
        <w:t>Begrafeniskosten en schulden</w:t>
      </w:r>
    </w:p>
    <w:p w14:paraId="08CCAF3E" w14:textId="77777777" w:rsidR="00664953" w:rsidRPr="00664953" w:rsidRDefault="00664953" w:rsidP="00664953">
      <w:r w:rsidRPr="00664953">
        <w:t>De begrafeniskosten en eventuele andere schulden van de overledene mogen worden afgetrokken. Voor beide kunt u de werkelijke bedragen aangeven, maar u kunt ook voor een forfait kiezen:</w:t>
      </w:r>
    </w:p>
    <w:p w14:paraId="2F6B977B" w14:textId="77777777" w:rsidR="00664953" w:rsidRPr="00664953" w:rsidRDefault="00664953" w:rsidP="00664953">
      <w:r w:rsidRPr="00664953">
        <w:rPr>
          <w:b/>
          <w:bCs/>
        </w:rPr>
        <w:t>Begrafeniskosten</w:t>
      </w:r>
      <w:r w:rsidRPr="00664953">
        <w:t>: het forfait voor begrafeniskosten bedraagt 8.090,40 euro voor overlijdens in 2026. Dat bedrag wordt jaarlijks geïndexeerd.</w:t>
      </w:r>
    </w:p>
    <w:p w14:paraId="4D9F237C" w14:textId="77777777" w:rsidR="00664953" w:rsidRPr="00664953" w:rsidRDefault="00664953" w:rsidP="00664953">
      <w:r w:rsidRPr="00664953">
        <w:rPr>
          <w:b/>
          <w:bCs/>
        </w:rPr>
        <w:lastRenderedPageBreak/>
        <w:t>Schulden</w:t>
      </w:r>
      <w:r w:rsidRPr="00664953">
        <w:t>: ook als de overledene geen schulden had, mag u een forfait voor schulden aangeven. Het bedrag verschilt naargelang de samenlevingsvorm: 4.045,20 euro voor de langstlevende huwelijkspartner onder een gemeenschapsstelsel en 2.022,60 euro zonder gemeenschap van goederen en voor niet-gehuwden (voor overlijdens in 2026). Die bedragen worden eveneens jaarlijks geïndexeerd.</w:t>
      </w:r>
    </w:p>
    <w:p w14:paraId="6D212D6A" w14:textId="77777777" w:rsidR="00664953" w:rsidRPr="00664953" w:rsidRDefault="00664953" w:rsidP="00664953">
      <w:pPr>
        <w:rPr>
          <w:b/>
          <w:bCs/>
        </w:rPr>
      </w:pPr>
      <w:r w:rsidRPr="00664953">
        <w:rPr>
          <w:b/>
          <w:bCs/>
        </w:rPr>
        <w:t>Hoe weet u wat de overledene bezit?</w:t>
      </w:r>
    </w:p>
    <w:p w14:paraId="2CD82A1A" w14:textId="77777777" w:rsidR="00664953" w:rsidRPr="00664953" w:rsidRDefault="00664953" w:rsidP="00664953">
      <w:r w:rsidRPr="00664953">
        <w:t>Voor erfgenamen is het niet altijd duidelijk wat een overledene precies bezat. Om dat te achterhalen, kunt u gebruikmaken van de volgende hulpmiddelen:</w:t>
      </w:r>
    </w:p>
    <w:p w14:paraId="7BD4052D" w14:textId="77777777" w:rsidR="00664953" w:rsidRPr="00664953" w:rsidRDefault="00664953" w:rsidP="00664953">
      <w:r w:rsidRPr="00664953">
        <w:rPr>
          <w:b/>
          <w:bCs/>
        </w:rPr>
        <w:t>Banken</w:t>
      </w:r>
    </w:p>
    <w:p w14:paraId="0FD79878" w14:textId="77777777" w:rsidR="00664953" w:rsidRPr="00664953" w:rsidRDefault="00664953" w:rsidP="00664953">
      <w:r w:rsidRPr="00664953">
        <w:t>Onderzoek via de notaris: kent u de rekeningen, contracten en verzekeringen van de overledene niet? Dan kan een notaris een bankonderzoek aanvragen bij het Centraal Aanspreekpunt van rekeningen en financiële contracten (CAP) van de Nationale Bank. Als particulier hebt u zelf geen toegang tot deze gegevens bij het CAP. Houd er wel rekening mee dat sommige levensverzekeringen en investeringen via crowdfundingplatformen niet in het CAP zijn opgenomen.</w:t>
      </w:r>
    </w:p>
    <w:p w14:paraId="5D00F6A7" w14:textId="77777777" w:rsidR="00664953" w:rsidRPr="00664953" w:rsidRDefault="00664953" w:rsidP="00664953">
      <w:r w:rsidRPr="00664953">
        <w:t xml:space="preserve">Onderzoek via </w:t>
      </w:r>
      <w:proofErr w:type="spellStart"/>
      <w:r w:rsidRPr="00664953">
        <w:t>Febelfin</w:t>
      </w:r>
      <w:proofErr w:type="spellEnd"/>
      <w:r w:rsidRPr="00664953">
        <w:t xml:space="preserve">: met een attest of akte van erfopvolging kunt u een bankenonderzoek laten uitvoeren via </w:t>
      </w:r>
      <w:proofErr w:type="spellStart"/>
      <w:r w:rsidRPr="00664953">
        <w:t>BankResearch</w:t>
      </w:r>
      <w:proofErr w:type="spellEnd"/>
      <w:r w:rsidRPr="00664953">
        <w:t xml:space="preserve"> van </w:t>
      </w:r>
      <w:proofErr w:type="spellStart"/>
      <w:r w:rsidRPr="00664953">
        <w:t>Febelfin</w:t>
      </w:r>
      <w:proofErr w:type="spellEnd"/>
      <w:r w:rsidRPr="00664953">
        <w:t>. Daarmee laat u opzoeken of de overledene gedurende de drie jaar voor het overlijden klant was bij een of meerdere banken. Zo kunt u ook bankkluizen op het spoor komen. Deze dienst zoekt géén (levens)verzekeringscontracten op. Zo’n onderzoek kost 151,25 euro.</w:t>
      </w:r>
    </w:p>
    <w:p w14:paraId="09035451" w14:textId="77777777" w:rsidR="00664953" w:rsidRPr="00664953" w:rsidRDefault="00664953" w:rsidP="00664953">
      <w:r w:rsidRPr="00664953">
        <w:rPr>
          <w:b/>
          <w:bCs/>
        </w:rPr>
        <w:t>Deposito’s</w:t>
      </w:r>
    </w:p>
    <w:p w14:paraId="5FC64D43" w14:textId="77777777" w:rsidR="00664953" w:rsidRPr="00664953" w:rsidRDefault="00664953" w:rsidP="00664953">
      <w:r w:rsidRPr="00664953">
        <w:t>U kunt gratis een overzicht opvragen van de dossiers op naam van de overledene bij de Deposito- en Consignatiekas (DCK). Hiervoor moet u wel de nodige bewijsstukken voorleggen, zoals een attest of akte van erfopvolging, een vonnis of een aanstellingsbewijs.</w:t>
      </w:r>
    </w:p>
    <w:p w14:paraId="558EF920" w14:textId="77777777" w:rsidR="00664953" w:rsidRPr="00664953" w:rsidRDefault="00664953" w:rsidP="00664953">
      <w:r w:rsidRPr="00664953">
        <w:rPr>
          <w:b/>
          <w:bCs/>
        </w:rPr>
        <w:t>Vastgoed</w:t>
      </w:r>
    </w:p>
    <w:p w14:paraId="68F82F24" w14:textId="77777777" w:rsidR="00664953" w:rsidRPr="00664953" w:rsidRDefault="00664953" w:rsidP="00664953">
      <w:r w:rsidRPr="00664953">
        <w:t xml:space="preserve">Om een overzicht te krijgen van het vastgoed dat de overledene in België bezat, kunt u een kadastraal uittreksel aanvragen bij de </w:t>
      </w:r>
      <w:hyperlink r:id="rId6" w:tgtFrame="_blank" w:history="1">
        <w:r w:rsidRPr="00664953">
          <w:rPr>
            <w:rStyle w:val="Hyperlink"/>
          </w:rPr>
          <w:t>Federale Overheidsdienst Financiën</w:t>
        </w:r>
      </w:hyperlink>
      <w:r w:rsidRPr="00664953">
        <w:t>.</w:t>
      </w:r>
    </w:p>
    <w:p w14:paraId="14357536" w14:textId="77777777" w:rsidR="00664953" w:rsidRPr="00664953" w:rsidRDefault="00664953" w:rsidP="00664953">
      <w:r w:rsidRPr="00664953">
        <w:rPr>
          <w:b/>
          <w:bCs/>
        </w:rPr>
        <w:t>Aanvullend pensioen</w:t>
      </w:r>
    </w:p>
    <w:p w14:paraId="61DE5921" w14:textId="77777777" w:rsidR="00664953" w:rsidRPr="00664953" w:rsidRDefault="00664953" w:rsidP="00664953">
      <w:r w:rsidRPr="00664953">
        <w:t xml:space="preserve">Voor informatie over het aanvullend pensioen van de overledene kunt u terecht bij </w:t>
      </w:r>
      <w:proofErr w:type="spellStart"/>
      <w:r w:rsidRPr="00664953">
        <w:t>Sigedis</w:t>
      </w:r>
      <w:proofErr w:type="spellEnd"/>
      <w:r w:rsidRPr="00664953">
        <w:t>. Denk aan een overlijdenskapitaal of een overlijdensrente uit een groepsverzekering via de werkgever. Deze informatie wordt pas verstrekt na voorlegging van een attest of akte van erfopvolging.</w:t>
      </w:r>
    </w:p>
    <w:p w14:paraId="2A0E2FE4" w14:textId="77777777" w:rsidR="00664953" w:rsidRPr="00664953" w:rsidRDefault="00664953" w:rsidP="00664953">
      <w:pPr>
        <w:rPr>
          <w:b/>
          <w:bCs/>
        </w:rPr>
      </w:pPr>
      <w:r w:rsidRPr="00664953">
        <w:rPr>
          <w:b/>
          <w:bCs/>
        </w:rPr>
        <w:t>Wanneer moet u een aangifte van nalatenschap indienen?</w:t>
      </w:r>
    </w:p>
    <w:p w14:paraId="7D4FFCB1" w14:textId="77777777" w:rsidR="00664953" w:rsidRPr="00664953" w:rsidRDefault="00664953" w:rsidP="00664953">
      <w:r w:rsidRPr="00664953">
        <w:t>U moet de aangifte binnen vier maanden na het overlijden indienen. Ging het om een overlijden in het buitenland, dan krijgt u meer tijd: vijf maanden bij een overlijden binnen de Europese Economische Ruimte (EER: EU-landen, IJsland, Liechtenstein en Noorwegen) en zes maanden elders.</w:t>
      </w:r>
    </w:p>
    <w:p w14:paraId="009DFB5B" w14:textId="77777777" w:rsidR="00664953" w:rsidRPr="00664953" w:rsidRDefault="00664953" w:rsidP="00664953">
      <w:r w:rsidRPr="00664953">
        <w:lastRenderedPageBreak/>
        <w:t>Bij een laattijdige aangifte krijgt u een boete in de vorm van een belastingverhoging. Hoe hoog die boete is, hangt af van hoe lang u de termijn overschrijdt. Van dag 1 tot en met de laatste dag van maand 5 bedraagt de belastingverhoging 5 procent van de te betalen erfbelasting. Die verhoging kan oplopen tot 20 procent vanaf de achttiende maand. Een erfbelasting van 27 procent komt dan neer op een effectieve druk van 32,4 procent.</w:t>
      </w:r>
    </w:p>
    <w:p w14:paraId="47C078A6" w14:textId="77777777" w:rsidR="00664953" w:rsidRPr="00664953" w:rsidRDefault="00664953" w:rsidP="00664953">
      <w:pPr>
        <w:rPr>
          <w:b/>
          <w:bCs/>
        </w:rPr>
      </w:pPr>
      <w:r w:rsidRPr="00664953">
        <w:rPr>
          <w:b/>
          <w:bCs/>
        </w:rPr>
        <w:t>Bij een laattijdige aangifte krijgt u een boete in de vorm van een belastingverhoging.</w:t>
      </w:r>
    </w:p>
    <w:p w14:paraId="3DE140B0" w14:textId="77777777" w:rsidR="00664953" w:rsidRPr="00664953" w:rsidRDefault="00664953" w:rsidP="00664953">
      <w:r w:rsidRPr="00664953">
        <w:t xml:space="preserve">Als u merkt dat u de deadline niet zult halen en dus een belastingverhoging riskeert, kunt u uitstel vragen. Om twee maanden uitstel te krijgen, volstaat een eenvoudig verzoek vóór het verstrijken van de indieningstermijn. Dat kan via het contactformulier op de website van </w:t>
      </w:r>
      <w:proofErr w:type="spellStart"/>
      <w:r w:rsidRPr="00664953">
        <w:t>Vlabel</w:t>
      </w:r>
      <w:proofErr w:type="spellEnd"/>
      <w:r w:rsidRPr="00664953">
        <w:t xml:space="preserve"> of per brief. Wilt u een langere periode, dan moet u uw verzoek tot uitstel motiveren. Denk aan bezittingen in het (verre) buitenland die moeilijk te waarderen zijn, of erfgenamen die onvindbaar zijn.</w:t>
      </w:r>
    </w:p>
    <w:p w14:paraId="057B70B7" w14:textId="77777777" w:rsidR="00664953" w:rsidRPr="00664953" w:rsidRDefault="00664953" w:rsidP="00664953">
      <w:r w:rsidRPr="00664953">
        <w:t>Let op: ook al wordt het uitstel verleend, toch zult u bij een latere indiening een belastingverhoging moeten betalen. Die ligt wel minder hoog dan bij een laattijdige aangifte zonder uitstel: de verhoging loopt op van 1 tot 10 procent, afhankelijk van hoe lang de aangifte op zich laat wachten.</w:t>
      </w:r>
    </w:p>
    <w:p w14:paraId="6B9FC89C" w14:textId="77777777" w:rsidR="00664953" w:rsidRPr="00664953" w:rsidRDefault="00664953" w:rsidP="00664953">
      <w:pPr>
        <w:rPr>
          <w:b/>
          <w:bCs/>
        </w:rPr>
      </w:pPr>
      <w:r w:rsidRPr="00664953">
        <w:rPr>
          <w:b/>
          <w:bCs/>
        </w:rPr>
        <w:t>Zijn extra documenten nodig voor vastgoed in een nalatenschap?</w:t>
      </w:r>
    </w:p>
    <w:p w14:paraId="6BE00859" w14:textId="77777777" w:rsidR="00664953" w:rsidRPr="00664953" w:rsidRDefault="00664953" w:rsidP="00664953">
      <w:r w:rsidRPr="00664953">
        <w:t>Als de nalatenschap onroerende goederen bevat en er een aangifte van nalatenschap moet gebeuren, is een akte van onroerende erfopvolging verplicht. Die bewijst wie de nieuwe eigenaars van het vastgoed zijn.</w:t>
      </w:r>
    </w:p>
    <w:p w14:paraId="0CAD2BF5" w14:textId="77777777" w:rsidR="00664953" w:rsidRPr="00664953" w:rsidRDefault="00664953" w:rsidP="00664953">
      <w:r w:rsidRPr="00664953">
        <w:t>De akte is noodzakelijk om het goed later te kunnen verkopen, schenken, verdelen of in te brengen in een vennootschap. In sommige gevallen kunt u deze akte gratis verkrijgen bij de Federale Overheidsdienst Financiën. In alle overige gevallen zal de notaris de akte afleveren.</w:t>
      </w:r>
    </w:p>
    <w:p w14:paraId="1974CB1D" w14:textId="77777777" w:rsidR="00664953" w:rsidRPr="00C56A1F" w:rsidRDefault="00664953" w:rsidP="00664953">
      <w:pPr>
        <w:rPr>
          <w:b/>
          <w:bCs/>
          <w:sz w:val="28"/>
          <w:szCs w:val="28"/>
        </w:rPr>
      </w:pPr>
      <w:r w:rsidRPr="00C56A1F">
        <w:rPr>
          <w:b/>
          <w:bCs/>
          <w:sz w:val="28"/>
          <w:szCs w:val="28"/>
        </w:rPr>
        <w:t>4. Erfbelasting: hoeveel moet u betalen en welke kortingen krijgt u?</w:t>
      </w:r>
    </w:p>
    <w:p w14:paraId="30A0D1AE" w14:textId="77777777" w:rsidR="00664953" w:rsidRPr="00664953" w:rsidRDefault="00664953" w:rsidP="00664953">
      <w:r w:rsidRPr="00664953">
        <w:t>Op een nalatenschap moet belasting worden betaald. In het Vlaams Gewest spreekt men van erfbelasting.</w:t>
      </w:r>
    </w:p>
    <w:p w14:paraId="2498D841" w14:textId="77777777" w:rsidR="00664953" w:rsidRPr="00664953" w:rsidRDefault="00664953" w:rsidP="00664953">
      <w:pPr>
        <w:rPr>
          <w:b/>
          <w:bCs/>
        </w:rPr>
      </w:pPr>
      <w:r w:rsidRPr="00664953">
        <w:rPr>
          <w:b/>
          <w:bCs/>
        </w:rPr>
        <w:t>Hoeveel erfbelasting moet u betalen?</w:t>
      </w:r>
    </w:p>
    <w:p w14:paraId="16ACF980" w14:textId="77777777" w:rsidR="00664953" w:rsidRPr="00664953" w:rsidRDefault="00664953" w:rsidP="00664953">
      <w:r w:rsidRPr="00664953">
        <w:t>Het exacte bedrag dat u moet betalen, hangt af van drie factoren: het bevoegde gewest (zie hoger); de verwantschap tussen de overledene en de erfgenaam; de omvang van het geërfde vermogen.</w:t>
      </w:r>
    </w:p>
    <w:p w14:paraId="04EC6CB5" w14:textId="77777777" w:rsidR="00664953" w:rsidRPr="00664953" w:rsidRDefault="00664953" w:rsidP="00664953">
      <w:r w:rsidRPr="00664953">
        <w:t>Voor erfenissen in rechte lijn (tussen (groot)ouders en (klein)kinderen) en tussen partners wordt de erfbelasting afzonderlijk berekend op enerzijds de roerende goederen (zoals geld en beleggingen) en anderzijds het vastgoed. Dat is voordelig, omdat de tarieven stijgen naarmate het geërfde bedrag toeneemt. Door het vermogen op te splitsen in twee afzonderlijke categorieën, blijft u per categorie in een lagere belastingschijf.</w:t>
      </w:r>
    </w:p>
    <w:p w14:paraId="7D1320FC" w14:textId="77777777" w:rsidR="00664953" w:rsidRPr="00664953" w:rsidRDefault="00664953" w:rsidP="00664953">
      <w:r w:rsidRPr="00664953">
        <w:t>In de Vlaamse erfbelasting bestaan er verschillende vrijstellingen en verminderingen. De vaakst voorkomende zijn:</w:t>
      </w:r>
    </w:p>
    <w:p w14:paraId="61E55D74" w14:textId="77777777" w:rsidR="00664953" w:rsidRPr="00664953" w:rsidRDefault="00664953" w:rsidP="00664953">
      <w:r w:rsidRPr="00664953">
        <w:rPr>
          <w:b/>
          <w:bCs/>
        </w:rPr>
        <w:lastRenderedPageBreak/>
        <w:t>Vrijstelling voor partners</w:t>
      </w:r>
    </w:p>
    <w:p w14:paraId="373F195C" w14:textId="77777777" w:rsidR="00664953" w:rsidRPr="00664953" w:rsidRDefault="00664953" w:rsidP="00664953">
      <w:r w:rsidRPr="00664953">
        <w:t>De langstlevende partner betaalt geen erfbelasting op een eerste schijf van 75.000 euro aan roerende goederen, wat een besparing oplevert van 2.250 euro. Volgens de huidige plannen wordt die vrijstelling vanaf 2028 opgetrokken tot 125.000 euro (een besparing van 6.750 euro).</w:t>
      </w:r>
    </w:p>
    <w:p w14:paraId="0ABCBFAF" w14:textId="77777777" w:rsidR="00664953" w:rsidRPr="00664953" w:rsidRDefault="00664953" w:rsidP="00664953">
      <w:r w:rsidRPr="00664953">
        <w:t>Voor gehuwden en wettelijk samenwonenden geldt deze vrijstelling onmiddellijk. Feitelijk samenwonende partners moeten minstens één jaar ononderbroken samenwonen en een gemeenschappelijke huishouding voeren op hetzelfde adres.</w:t>
      </w:r>
    </w:p>
    <w:p w14:paraId="06124736" w14:textId="77777777" w:rsidR="00664953" w:rsidRPr="00664953" w:rsidRDefault="00664953" w:rsidP="00664953">
      <w:r w:rsidRPr="00664953">
        <w:rPr>
          <w:b/>
          <w:bCs/>
        </w:rPr>
        <w:t>Vrijstelling voor de gezinswoning</w:t>
      </w:r>
    </w:p>
    <w:p w14:paraId="0642A3A9" w14:textId="77777777" w:rsidR="00664953" w:rsidRPr="00664953" w:rsidRDefault="00664953" w:rsidP="00664953">
      <w:r w:rsidRPr="00664953">
        <w:t>De langstlevende partner hoeft geen erfbelasting te betalen op de gezinswoning. Deze vrijstelling geldt automatisch voor gehuwden en wettelijk samenwonenden. Feitelijke samenwoners moeten gedurende minstens drie jaar voorafgaand aan het overlijden ononderbroken hebben samengewoond en een gemeenschappelijke huishouding hebben gevoerd.</w:t>
      </w:r>
    </w:p>
    <w:p w14:paraId="458D30FC" w14:textId="77777777" w:rsidR="00664953" w:rsidRPr="00664953" w:rsidRDefault="00664953" w:rsidP="00664953">
      <w:r w:rsidRPr="00664953">
        <w:rPr>
          <w:b/>
          <w:bCs/>
        </w:rPr>
        <w:t>Singlevermindering</w:t>
      </w:r>
    </w:p>
    <w:p w14:paraId="549CFBED" w14:textId="77777777" w:rsidR="00664953" w:rsidRPr="00664953" w:rsidRDefault="00664953" w:rsidP="00664953">
      <w:r w:rsidRPr="00664953">
        <w:t>Sinds begin 2026 kan wie geen partner of kinderen heeft via een testament tot 100.000 euro nalaten tegen verlaagde tarieven: 3 procent op de eerste schijf van 50.000 euro en 9 procent op het gedeelte tussen 50.000 en 100.000 euro.</w:t>
      </w:r>
    </w:p>
    <w:p w14:paraId="25799EC6" w14:textId="77777777" w:rsidR="00664953" w:rsidRPr="00664953" w:rsidRDefault="00664953" w:rsidP="00664953">
      <w:r w:rsidRPr="00664953">
        <w:t>Tot eind vorig jaar kon in een testament ook een vriendenerfenis worden opgenomen. Daarmee kon u via testament tot 15.000 euro nalaten tegen 3 procent erfbelasting. De vriendenerfenis dooft uit, maar blijft wel nog haar uitwerking behouden voor testamenten die zijn opgesteld uiterlijk op 31 december 2025.</w:t>
      </w:r>
    </w:p>
    <w:p w14:paraId="45CCC614" w14:textId="77777777" w:rsidR="00664953" w:rsidRPr="00664953" w:rsidRDefault="00664953" w:rsidP="00664953">
      <w:r w:rsidRPr="00664953">
        <w:rPr>
          <w:b/>
          <w:bCs/>
        </w:rPr>
        <w:t>Overlijdenskapitaal van een groepsverzekering</w:t>
      </w:r>
    </w:p>
    <w:p w14:paraId="5BD7D74A" w14:textId="77777777" w:rsidR="00664953" w:rsidRPr="00664953" w:rsidRDefault="00664953" w:rsidP="00664953">
      <w:r w:rsidRPr="00664953">
        <w:t>Op het overlijdenskapitaal van een groepsverzekering (tweede pensioenpijler) moet in beginsel erfbelasting worden betaald. Er geldt echter een vrijstelling voor uitkeringen van een collectief aanvullend pensioenplan aan de langstlevende huwelijkspartner en aan kinderen jonger dan 21 jaar. Een wettelijk samenwonende partner valt niet onder deze specifieke vrijstelling en moet er dus wel erfbelasting op betalen.</w:t>
      </w:r>
    </w:p>
    <w:p w14:paraId="026B0C8D" w14:textId="77777777" w:rsidR="00664953" w:rsidRPr="00664953" w:rsidRDefault="00664953" w:rsidP="00664953">
      <w:r w:rsidRPr="00664953">
        <w:rPr>
          <w:b/>
          <w:bCs/>
        </w:rPr>
        <w:t>Familiale ondernemingen</w:t>
      </w:r>
    </w:p>
    <w:p w14:paraId="5FCD2874" w14:textId="77777777" w:rsidR="00664953" w:rsidRPr="00664953" w:rsidRDefault="00664953" w:rsidP="00664953">
      <w:r w:rsidRPr="00664953">
        <w:t>Voor de vererving van familiale ondernemingen en vennootschappen bestaat onder bepaalde voorwaarden een gunstregime. Partners en (klein)kinderen betalen een vlak tarief (dat dus niet stijgt met de omvang van de erfenis) van 3 procent, anderen 7 procent.</w:t>
      </w:r>
    </w:p>
    <w:p w14:paraId="5C95E2ED" w14:textId="77777777" w:rsidR="00664953" w:rsidRPr="00664953" w:rsidRDefault="00664953" w:rsidP="00664953">
      <w:r w:rsidRPr="00664953">
        <w:t>Het gunstregime is er niet meer voor residentieel vastgoed in een familiale onderneming of voor de waarde daarvan binnen familiale vennootschappen. Woningen en bouwgronden zijn dus uitgesloten. Die beperking geldt niet voor familiale vennootschappen die minstens 75 procent van hun omzet halen uit vastgoed</w:t>
      </w:r>
      <w:r w:rsidRPr="00664953">
        <w:softHyphen/>
        <w:t>activiteiten en gedurende de drie jaar voor het overlijden minstens één voltijdse werknemer in dienst hadden.</w:t>
      </w:r>
    </w:p>
    <w:p w14:paraId="7D2F8772" w14:textId="77777777" w:rsidR="00664953" w:rsidRPr="00664953" w:rsidRDefault="00664953" w:rsidP="00664953">
      <w:r w:rsidRPr="00664953">
        <w:lastRenderedPageBreak/>
        <w:t>De waardering van het vastgoed moet gebeuren door een bedrijfsrevisor of gecertificeerd accountant.</w:t>
      </w:r>
    </w:p>
    <w:p w14:paraId="236C0917" w14:textId="77777777" w:rsidR="00664953" w:rsidRPr="00664953" w:rsidRDefault="00664953" w:rsidP="00664953">
      <w:pPr>
        <w:rPr>
          <w:b/>
          <w:bCs/>
        </w:rPr>
      </w:pPr>
      <w:r w:rsidRPr="00664953">
        <w:rPr>
          <w:b/>
          <w:bCs/>
        </w:rPr>
        <w:t>Hoe snel moet u de erfbelasting betalen?</w:t>
      </w:r>
    </w:p>
    <w:p w14:paraId="02A587C2" w14:textId="77777777" w:rsidR="00664953" w:rsidRPr="00664953" w:rsidRDefault="00664953" w:rsidP="00664953">
      <w:r w:rsidRPr="00664953">
        <w:t xml:space="preserve">Op basis van uw aangifte berekent </w:t>
      </w:r>
      <w:proofErr w:type="spellStart"/>
      <w:r w:rsidRPr="00664953">
        <w:t>Vlabel</w:t>
      </w:r>
      <w:proofErr w:type="spellEnd"/>
      <w:r w:rsidRPr="00664953">
        <w:t xml:space="preserve"> de erfbelasting. Daarna ontvangt u een aanslagbiljet met het verschuldigde bedrag. Vanaf de verzendingsdatum van dat aanslagbiljet hebt u twee maanden de tijd om te betalen.</w:t>
      </w:r>
    </w:p>
    <w:p w14:paraId="2355CD22" w14:textId="77777777" w:rsidR="00664953" w:rsidRPr="00664953" w:rsidRDefault="00664953" w:rsidP="00664953">
      <w:proofErr w:type="spellStart"/>
      <w:r w:rsidRPr="00664953">
        <w:t>Vlabel</w:t>
      </w:r>
      <w:proofErr w:type="spellEnd"/>
      <w:r w:rsidRPr="00664953">
        <w:t xml:space="preserve"> staat geen uitstel van betaling toe, maar u kunt wel een afbetalingsplan aanvragen.</w:t>
      </w:r>
    </w:p>
    <w:p w14:paraId="2DAB58E9" w14:textId="77777777" w:rsidR="00664953" w:rsidRPr="00664953" w:rsidRDefault="00664953" w:rsidP="00664953">
      <w:r w:rsidRPr="00664953">
        <w:t>Betaalt u te laat, dan wordt er vanaf de maand volgend op de uiterste betaaldatum een nalatigheidsintrest van 4 procent aangerekend.</w:t>
      </w:r>
    </w:p>
    <w:p w14:paraId="217EBF09" w14:textId="77777777" w:rsidR="00664953" w:rsidRPr="00664953" w:rsidRDefault="00664953" w:rsidP="00664953">
      <w:r w:rsidRPr="00664953">
        <w:t>Bron: De Tijd</w:t>
      </w:r>
    </w:p>
    <w:p w14:paraId="5F5993CE" w14:textId="77777777" w:rsidR="005B52ED" w:rsidRDefault="005B52ED"/>
    <w:p w14:paraId="7632255C" w14:textId="77777777" w:rsidR="00C56A1F" w:rsidRDefault="00C56A1F"/>
    <w:p w14:paraId="5C9C4FE7" w14:textId="77777777" w:rsidR="00C56A1F" w:rsidRDefault="00C56A1F"/>
    <w:p w14:paraId="18668063" w14:textId="77777777" w:rsidR="00C56A1F" w:rsidRDefault="00C56A1F"/>
    <w:p w14:paraId="6306DC56" w14:textId="77777777" w:rsidR="00C56A1F" w:rsidRDefault="00C56A1F"/>
    <w:p w14:paraId="3DCCF3B1" w14:textId="77777777" w:rsidR="00C56A1F" w:rsidRDefault="00C56A1F"/>
    <w:p w14:paraId="746D50AD" w14:textId="77777777" w:rsidR="00C56A1F" w:rsidRDefault="00C56A1F"/>
    <w:p w14:paraId="0C30B9E3" w14:textId="77777777" w:rsidR="00C56A1F" w:rsidRDefault="00C56A1F"/>
    <w:p w14:paraId="7EEFAB47" w14:textId="77777777" w:rsidR="00C56A1F" w:rsidRDefault="00C56A1F"/>
    <w:p w14:paraId="22458665" w14:textId="77777777" w:rsidR="00C56A1F" w:rsidRDefault="00C56A1F"/>
    <w:p w14:paraId="4C3BDA02" w14:textId="77777777" w:rsidR="00C56A1F" w:rsidRDefault="00C56A1F"/>
    <w:p w14:paraId="14E4D42F" w14:textId="77777777" w:rsidR="00C56A1F" w:rsidRDefault="00C56A1F"/>
    <w:p w14:paraId="66E967C7" w14:textId="77777777" w:rsidR="00C56A1F" w:rsidRDefault="00C56A1F"/>
    <w:p w14:paraId="47501A8C" w14:textId="77777777" w:rsidR="00C56A1F" w:rsidRDefault="00C56A1F"/>
    <w:p w14:paraId="04A69FB1" w14:textId="77777777" w:rsidR="00C56A1F" w:rsidRDefault="00C56A1F"/>
    <w:p w14:paraId="173882E8" w14:textId="77777777" w:rsidR="00C56A1F" w:rsidRDefault="00C56A1F"/>
    <w:p w14:paraId="793647F7" w14:textId="77777777" w:rsidR="00C56A1F" w:rsidRDefault="00C56A1F"/>
    <w:p w14:paraId="1C2D62BC" w14:textId="77777777" w:rsidR="00C56A1F" w:rsidRDefault="00C56A1F"/>
    <w:p w14:paraId="4A30460E" w14:textId="77777777" w:rsidR="00C56A1F" w:rsidRDefault="00C56A1F"/>
    <w:p w14:paraId="4863B023" w14:textId="77777777" w:rsidR="00C56A1F" w:rsidRDefault="00C56A1F"/>
    <w:p w14:paraId="5DEA733C" w14:textId="77777777" w:rsidR="00C56A1F" w:rsidRDefault="00C56A1F"/>
    <w:p w14:paraId="5083CA30" w14:textId="77777777" w:rsidR="00C56A1F" w:rsidRDefault="00C56A1F"/>
    <w:p w14:paraId="26DED479" w14:textId="77777777" w:rsidR="00C56A1F" w:rsidRDefault="00C56A1F"/>
    <w:sectPr w:rsidR="00C56A1F" w:rsidSect="00664953">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E60E8"/>
    <w:multiLevelType w:val="multilevel"/>
    <w:tmpl w:val="EED646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5B1822"/>
    <w:multiLevelType w:val="multilevel"/>
    <w:tmpl w:val="F11A2E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097872">
    <w:abstractNumId w:val="0"/>
  </w:num>
  <w:num w:numId="2" w16cid:durableId="185730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953"/>
    <w:rsid w:val="001D2ED6"/>
    <w:rsid w:val="005B52ED"/>
    <w:rsid w:val="00664953"/>
    <w:rsid w:val="007119C5"/>
    <w:rsid w:val="00C56A1F"/>
    <w:rsid w:val="00F5505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370F5"/>
  <w15:chartTrackingRefBased/>
  <w15:docId w15:val="{106546B8-F167-49D6-B25A-825F6505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649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649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6495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6495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6495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6495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6495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6495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6495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6495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6495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6495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6495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6495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649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649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649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64953"/>
    <w:rPr>
      <w:rFonts w:eastAsiaTheme="majorEastAsia" w:cstheme="majorBidi"/>
      <w:color w:val="272727" w:themeColor="text1" w:themeTint="D8"/>
    </w:rPr>
  </w:style>
  <w:style w:type="paragraph" w:styleId="Titel">
    <w:name w:val="Title"/>
    <w:basedOn w:val="Standaard"/>
    <w:next w:val="Standaard"/>
    <w:link w:val="TitelChar"/>
    <w:uiPriority w:val="10"/>
    <w:qFormat/>
    <w:rsid w:val="00664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649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6495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649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6495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64953"/>
    <w:rPr>
      <w:i/>
      <w:iCs/>
      <w:color w:val="404040" w:themeColor="text1" w:themeTint="BF"/>
    </w:rPr>
  </w:style>
  <w:style w:type="paragraph" w:styleId="Lijstalinea">
    <w:name w:val="List Paragraph"/>
    <w:basedOn w:val="Standaard"/>
    <w:uiPriority w:val="34"/>
    <w:qFormat/>
    <w:rsid w:val="00664953"/>
    <w:pPr>
      <w:ind w:left="720"/>
      <w:contextualSpacing/>
    </w:pPr>
  </w:style>
  <w:style w:type="character" w:styleId="Intensievebenadrukking">
    <w:name w:val="Intense Emphasis"/>
    <w:basedOn w:val="Standaardalinea-lettertype"/>
    <w:uiPriority w:val="21"/>
    <w:qFormat/>
    <w:rsid w:val="00664953"/>
    <w:rPr>
      <w:i/>
      <w:iCs/>
      <w:color w:val="2F5496" w:themeColor="accent1" w:themeShade="BF"/>
    </w:rPr>
  </w:style>
  <w:style w:type="paragraph" w:styleId="Duidelijkcitaat">
    <w:name w:val="Intense Quote"/>
    <w:basedOn w:val="Standaard"/>
    <w:next w:val="Standaard"/>
    <w:link w:val="DuidelijkcitaatChar"/>
    <w:uiPriority w:val="30"/>
    <w:qFormat/>
    <w:rsid w:val="006649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64953"/>
    <w:rPr>
      <w:i/>
      <w:iCs/>
      <w:color w:val="2F5496" w:themeColor="accent1" w:themeShade="BF"/>
    </w:rPr>
  </w:style>
  <w:style w:type="character" w:styleId="Intensieveverwijzing">
    <w:name w:val="Intense Reference"/>
    <w:basedOn w:val="Standaardalinea-lettertype"/>
    <w:uiPriority w:val="32"/>
    <w:qFormat/>
    <w:rsid w:val="00664953"/>
    <w:rPr>
      <w:b/>
      <w:bCs/>
      <w:smallCaps/>
      <w:color w:val="2F5496" w:themeColor="accent1" w:themeShade="BF"/>
      <w:spacing w:val="5"/>
    </w:rPr>
  </w:style>
  <w:style w:type="character" w:styleId="Hyperlink">
    <w:name w:val="Hyperlink"/>
    <w:basedOn w:val="Standaardalinea-lettertype"/>
    <w:uiPriority w:val="99"/>
    <w:unhideWhenUsed/>
    <w:rsid w:val="00664953"/>
    <w:rPr>
      <w:color w:val="0563C1" w:themeColor="hyperlink"/>
      <w:u w:val="single"/>
    </w:rPr>
  </w:style>
  <w:style w:type="character" w:styleId="Onopgelostemelding">
    <w:name w:val="Unresolved Mention"/>
    <w:basedOn w:val="Standaardalinea-lettertype"/>
    <w:uiPriority w:val="99"/>
    <w:semiHidden/>
    <w:unhideWhenUsed/>
    <w:rsid w:val="00664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n.belgium.be/nl/particulieren/woning/kadastrale-gegevens?source=netto" TargetMode="External"/><Relationship Id="rId5" Type="http://schemas.openxmlformats.org/officeDocument/2006/relationships/hyperlink" Target="https://www.tijd.be/auteur/Petra-De-Rouck.1822.htm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3295</Words>
  <Characters>18124</Characters>
  <Application>Microsoft Office Word</Application>
  <DocSecurity>0</DocSecurity>
  <Lines>151</Lines>
  <Paragraphs>42</Paragraphs>
  <ScaleCrop>false</ScaleCrop>
  <Company/>
  <LinksUpToDate>false</LinksUpToDate>
  <CharactersWithSpaces>21377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Hulsmans Goossens</dc:creator>
  <cp:keywords/>
  <dc:description/>
  <cp:lastModifiedBy>Hulsmans Goossens</cp:lastModifiedBy>
  <cp:revision>2</cp:revision>
  <dcterms:created xsi:type="dcterms:W3CDTF">2026-09-17T06:08:00Z</dcterms:created>
  <dcterms:modified xsi:type="dcterms:W3CDTF">2026-09-17T06:17:00Z</dcterms:modified>
</cp:coreProperties>
</file>